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454D" w14:textId="77777777" w:rsidR="008B36AA" w:rsidRPr="004F0CD5" w:rsidRDefault="008B36AA" w:rsidP="004F0CD5">
      <w:pPr>
        <w:spacing w:before="100" w:beforeAutospacing="1" w:after="100" w:afterAutospacing="1" w:line="360" w:lineRule="auto"/>
        <w:jc w:val="center"/>
        <w:outlineLvl w:val="0"/>
        <w:rPr>
          <w:rFonts w:ascii="Times New Roman" w:eastAsia="Times New Roman" w:hAnsi="Times New Roman" w:cs="Times New Roman"/>
          <w:b/>
          <w:bCs/>
          <w:kern w:val="36"/>
          <w:sz w:val="24"/>
          <w:szCs w:val="24"/>
          <w:lang w:eastAsia="tr-TR"/>
          <w14:ligatures w14:val="none"/>
        </w:rPr>
      </w:pPr>
      <w:r w:rsidRPr="004F0CD5">
        <w:rPr>
          <w:rFonts w:ascii="Times New Roman" w:eastAsia="Times New Roman" w:hAnsi="Times New Roman" w:cs="Times New Roman"/>
          <w:b/>
          <w:bCs/>
          <w:kern w:val="36"/>
          <w:sz w:val="24"/>
          <w:szCs w:val="24"/>
          <w:lang w:eastAsia="tr-TR"/>
          <w14:ligatures w14:val="none"/>
        </w:rPr>
        <w:t>TOROS ÜNİVERSİTESİ</w:t>
      </w:r>
    </w:p>
    <w:p w14:paraId="3B527929" w14:textId="77777777" w:rsidR="008B36AA" w:rsidRPr="004F0CD5" w:rsidRDefault="008B36AA" w:rsidP="004F0CD5">
      <w:pPr>
        <w:spacing w:before="100" w:beforeAutospacing="1" w:after="100" w:afterAutospacing="1" w:line="360" w:lineRule="auto"/>
        <w:jc w:val="center"/>
        <w:outlineLvl w:val="0"/>
        <w:rPr>
          <w:rFonts w:ascii="Times New Roman" w:eastAsia="Times New Roman" w:hAnsi="Times New Roman" w:cs="Times New Roman"/>
          <w:b/>
          <w:bCs/>
          <w:kern w:val="36"/>
          <w:sz w:val="24"/>
          <w:szCs w:val="24"/>
          <w:lang w:eastAsia="tr-TR"/>
          <w14:ligatures w14:val="none"/>
        </w:rPr>
      </w:pPr>
      <w:r w:rsidRPr="004F0CD5">
        <w:rPr>
          <w:rFonts w:ascii="Times New Roman" w:eastAsia="Times New Roman" w:hAnsi="Times New Roman" w:cs="Times New Roman"/>
          <w:b/>
          <w:bCs/>
          <w:kern w:val="36"/>
          <w:sz w:val="24"/>
          <w:szCs w:val="24"/>
          <w:lang w:eastAsia="tr-TR"/>
          <w14:ligatures w14:val="none"/>
        </w:rPr>
        <w:t>SAĞLIK BİLİMLERİ FAKÜLTESİ</w:t>
      </w:r>
    </w:p>
    <w:p w14:paraId="65FEF0BC" w14:textId="77777777" w:rsidR="008B36AA" w:rsidRPr="004F0CD5" w:rsidRDefault="008B36AA" w:rsidP="004F0CD5">
      <w:pPr>
        <w:spacing w:before="100" w:beforeAutospacing="1" w:after="100" w:afterAutospacing="1" w:line="360" w:lineRule="auto"/>
        <w:jc w:val="center"/>
        <w:outlineLvl w:val="0"/>
        <w:rPr>
          <w:rFonts w:ascii="Times New Roman" w:eastAsia="Times New Roman" w:hAnsi="Times New Roman" w:cs="Times New Roman"/>
          <w:b/>
          <w:bCs/>
          <w:kern w:val="36"/>
          <w:sz w:val="24"/>
          <w:szCs w:val="24"/>
          <w:lang w:eastAsia="tr-TR"/>
          <w14:ligatures w14:val="none"/>
        </w:rPr>
      </w:pPr>
      <w:r w:rsidRPr="004F0CD5">
        <w:rPr>
          <w:rFonts w:ascii="Times New Roman" w:eastAsia="Times New Roman" w:hAnsi="Times New Roman" w:cs="Times New Roman"/>
          <w:b/>
          <w:bCs/>
          <w:kern w:val="36"/>
          <w:sz w:val="24"/>
          <w:szCs w:val="24"/>
          <w:lang w:eastAsia="tr-TR"/>
          <w14:ligatures w14:val="none"/>
        </w:rPr>
        <w:t>HEMŞİRELİK BÖLÜMÜ</w:t>
      </w:r>
    </w:p>
    <w:p w14:paraId="00664A25" w14:textId="77777777" w:rsidR="008B36AA" w:rsidRPr="004F0CD5" w:rsidRDefault="008B36AA" w:rsidP="004F0CD5">
      <w:pPr>
        <w:spacing w:before="100" w:beforeAutospacing="1" w:after="100" w:afterAutospacing="1" w:line="360" w:lineRule="auto"/>
        <w:jc w:val="center"/>
        <w:outlineLvl w:val="0"/>
        <w:rPr>
          <w:rFonts w:ascii="Times New Roman" w:eastAsia="Times New Roman" w:hAnsi="Times New Roman" w:cs="Times New Roman"/>
          <w:b/>
          <w:bCs/>
          <w:kern w:val="36"/>
          <w:sz w:val="24"/>
          <w:szCs w:val="24"/>
          <w:lang w:eastAsia="tr-TR"/>
          <w14:ligatures w14:val="none"/>
        </w:rPr>
      </w:pPr>
      <w:r w:rsidRPr="004F0CD5">
        <w:rPr>
          <w:rFonts w:ascii="Times New Roman" w:eastAsia="Times New Roman" w:hAnsi="Times New Roman" w:cs="Times New Roman"/>
          <w:b/>
          <w:bCs/>
          <w:kern w:val="36"/>
          <w:sz w:val="24"/>
          <w:szCs w:val="24"/>
          <w:lang w:eastAsia="tr-TR"/>
          <w14:ligatures w14:val="none"/>
        </w:rPr>
        <w:t>KLİNİK VE SAHA UYGULAMALARI YÖNERGESİ</w:t>
      </w:r>
    </w:p>
    <w:p w14:paraId="6F372BDB" w14:textId="77777777" w:rsidR="008B36AA" w:rsidRPr="004F0CD5" w:rsidRDefault="008B36AA" w:rsidP="004F0CD5">
      <w:pPr>
        <w:spacing w:before="100" w:beforeAutospacing="1" w:after="100" w:afterAutospacing="1" w:line="360" w:lineRule="auto"/>
        <w:jc w:val="center"/>
        <w:outlineLvl w:val="1"/>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BİRİNCİ BÖLÜM</w:t>
      </w:r>
    </w:p>
    <w:p w14:paraId="329A562A" w14:textId="77777777" w:rsidR="008B36AA" w:rsidRPr="004F0CD5" w:rsidRDefault="008B36AA" w:rsidP="004F0CD5">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Amaç</w:t>
      </w:r>
    </w:p>
    <w:p w14:paraId="65E856CE" w14:textId="77777777"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Madde 1- Bu yönergenin amacı; Toros Üniversitesi Sağlık Bilimleri Fakültesi Hemşirelik Bölümü öğrencilerinin klinik ve saha uygulamalarının planlanması, yürütülmesi, izlenmesi, değerlendirilmesi ve iyileştirilmesine ilişkin usul ve esasları belirlemektir.</w:t>
      </w:r>
    </w:p>
    <w:p w14:paraId="1D571CF7" w14:textId="77777777" w:rsidR="008B36AA" w:rsidRPr="004F0CD5" w:rsidRDefault="008B36AA" w:rsidP="004F0CD5">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Kapsam</w:t>
      </w:r>
    </w:p>
    <w:p w14:paraId="31FEFA6F" w14:textId="77777777"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Madde 2- Bu yönerge, Hemşirelik Lisans Programında yer alan Dahiliye Hemşireliği, Cerrahi Hastalıkları Hemşireliği, Kadın Sağlığı ve Hastalıkları Hemşireliği, Çocuk Sağlığı ve Hastalıkları Hemşireliği, Ruh Sağlığı ve Hastalıkları Hemşireliği, Halk Sağlığı Hemşireliği, Mesleki Uygulama I ve Mesleki Uygulama II dersleri kapsamındaki tüm klinik ve saha uygulamalarını kapsar.</w:t>
      </w:r>
    </w:p>
    <w:p w14:paraId="1DDA51D6" w14:textId="77777777" w:rsidR="008B36AA" w:rsidRPr="004F0CD5" w:rsidRDefault="008B36AA" w:rsidP="004F0CD5">
      <w:pPr>
        <w:spacing w:before="100" w:beforeAutospacing="1" w:after="100" w:afterAutospacing="1" w:line="360" w:lineRule="auto"/>
        <w:jc w:val="both"/>
        <w:outlineLvl w:val="2"/>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Dayanak</w:t>
      </w:r>
    </w:p>
    <w:p w14:paraId="57F7A63B" w14:textId="5EA76A02"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Madde 3- Bu yönerge; 2547 sayılı Yükseköğretim Kanunu, Hemşirelik Kanunu, Hemşirelik Ulusal Çekirdek Eğitim Programı (HUÇEP), Toros Üniversitesi Ön Lisans ve Lisans Eğitim-Öğretim ve Sınav Yönetmeliği, Toros Üniversitesi Sağlık Bilimleri Fakültesi uygulama esasları dayanak alınarak hazırlanmıştır.</w:t>
      </w:r>
    </w:p>
    <w:p w14:paraId="6F0C6642" w14:textId="77777777" w:rsidR="008B36AA" w:rsidRPr="004F0CD5" w:rsidRDefault="008B36AA" w:rsidP="004F0CD5">
      <w:pPr>
        <w:spacing w:before="100" w:beforeAutospacing="1" w:after="100" w:afterAutospacing="1" w:line="360" w:lineRule="auto"/>
        <w:jc w:val="center"/>
        <w:outlineLvl w:val="0"/>
        <w:rPr>
          <w:rFonts w:ascii="Times New Roman" w:eastAsia="Times New Roman" w:hAnsi="Times New Roman" w:cs="Times New Roman"/>
          <w:b/>
          <w:bCs/>
          <w:kern w:val="36"/>
          <w:sz w:val="24"/>
          <w:szCs w:val="24"/>
          <w:lang w:eastAsia="tr-TR"/>
          <w14:ligatures w14:val="none"/>
        </w:rPr>
      </w:pPr>
      <w:r w:rsidRPr="004F0CD5">
        <w:rPr>
          <w:rFonts w:ascii="Times New Roman" w:eastAsia="Times New Roman" w:hAnsi="Times New Roman" w:cs="Times New Roman"/>
          <w:b/>
          <w:bCs/>
          <w:kern w:val="36"/>
          <w:sz w:val="24"/>
          <w:szCs w:val="24"/>
          <w:lang w:eastAsia="tr-TR"/>
          <w14:ligatures w14:val="none"/>
        </w:rPr>
        <w:t>İKİNCİ BÖLÜM</w:t>
      </w:r>
    </w:p>
    <w:p w14:paraId="49BBE1C5" w14:textId="77777777" w:rsidR="008B36AA" w:rsidRPr="004F0CD5" w:rsidRDefault="008B36AA" w:rsidP="004F0CD5">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Klinik ve Saha Uygulamalarının Planlanması</w:t>
      </w:r>
    </w:p>
    <w:p w14:paraId="70F327CA" w14:textId="1723EC38"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 xml:space="preserve">Madde 4- </w:t>
      </w:r>
      <w:r w:rsidR="004F0CD5" w:rsidRPr="004F0CD5">
        <w:rPr>
          <w:rFonts w:ascii="Times New Roman" w:hAnsi="Times New Roman" w:cs="Times New Roman"/>
          <w:sz w:val="24"/>
          <w:szCs w:val="24"/>
        </w:rPr>
        <w:t xml:space="preserve">Klinik ve saha uygulamaları; öğrencilerin ders öğrenme çıktıları, program çıktıları ve Hemşirelik Ulusal Çekirdek Eğitim Programı (HUÇEP) yeterliliklerine ulaşmalarını sağlayacak şekilde planlanır. Uygulamalar; birinci, ikinci ve üçüncü basamak sağlık kuruluşları ile toplum temelli uygulama alanlarında (Aile Sağlığı Merkezleri, Toplum Sağlığı Merkezleri, </w:t>
      </w:r>
      <w:r w:rsidR="004F0CD5" w:rsidRPr="004F0CD5">
        <w:rPr>
          <w:rFonts w:ascii="Times New Roman" w:hAnsi="Times New Roman" w:cs="Times New Roman"/>
          <w:sz w:val="24"/>
          <w:szCs w:val="24"/>
        </w:rPr>
        <w:lastRenderedPageBreak/>
        <w:t xml:space="preserve">Sağlıklı Hayat Merkezleri, okullar, belediyeler, huzurevleri ve ilgili diğer kurumlar) yürütülür. </w:t>
      </w:r>
      <w:r w:rsidR="004F0CD5" w:rsidRPr="004F0CD5">
        <w:rPr>
          <w:rFonts w:ascii="Times New Roman" w:eastAsia="Times New Roman" w:hAnsi="Times New Roman" w:cs="Times New Roman"/>
          <w:kern w:val="0"/>
          <w:sz w:val="24"/>
          <w:szCs w:val="24"/>
          <w:lang w:eastAsia="tr-TR"/>
          <w14:ligatures w14:val="none"/>
        </w:rPr>
        <w:t xml:space="preserve">Klinik uygulamalar; birinci basamak sağlık kuruluşlarında, ikinci basamak sağlık kuruluşlarında, üçüncü basamak sağlık kuruluşlarında, toplum temelli sağlık kurumlarında yürütülür. </w:t>
      </w:r>
      <w:r w:rsidRPr="004F0CD5">
        <w:rPr>
          <w:rFonts w:ascii="Times New Roman" w:eastAsia="Times New Roman" w:hAnsi="Times New Roman" w:cs="Times New Roman"/>
          <w:kern w:val="0"/>
          <w:sz w:val="24"/>
          <w:szCs w:val="24"/>
          <w:lang w:eastAsia="tr-TR"/>
          <w14:ligatures w14:val="none"/>
        </w:rPr>
        <w:t>Planlama sürecinde; uygulama yapılacak kurumlar, öğrenci sayıları, öğretim elemanı görevlendirmeleri, rehber hemşireler, rotasyon planları, uygulama süreleri, klinik öğrenme hedefleri belirlenir.</w:t>
      </w:r>
    </w:p>
    <w:p w14:paraId="31861F8C" w14:textId="77777777" w:rsidR="008B36AA" w:rsidRPr="004F0CD5" w:rsidRDefault="008B36AA" w:rsidP="004F0CD5">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Uygulama Alanlarının Belirlenmesi</w:t>
      </w:r>
    </w:p>
    <w:p w14:paraId="31710031" w14:textId="34AD8512" w:rsidR="004F0CD5" w:rsidRPr="004F0CD5" w:rsidRDefault="008B36AA" w:rsidP="004F0CD5">
      <w:pPr>
        <w:pStyle w:val="pdq2pgselectionanchorcontainer"/>
        <w:spacing w:line="360" w:lineRule="auto"/>
        <w:jc w:val="both"/>
      </w:pPr>
      <w:r w:rsidRPr="004F0CD5">
        <w:t>Madde 5- Uygulama alanları; hasta profili, vaka çeşitliliği, öğrenci kapasitesi, fiziksel olanaklar, rehber hemşire desteği bakımından değerlendirilir.</w:t>
      </w:r>
      <w:r w:rsidR="004F0CD5" w:rsidRPr="004F0CD5">
        <w:t xml:space="preserve"> </w:t>
      </w:r>
      <w:r w:rsidR="004F0CD5" w:rsidRPr="004F0CD5">
        <w:t>Uygulama alanları her eğitim-öğretim yılı öncesinde bölüm başkanlığı tarafından ilgili kurum yöneticileri ile yapılan değerlendirme toplantıları doğrultusunda gözden geçirilir. Öğrenci, öğretim elemanı ve rehber hemşirelerden elde edilen geri bildirimler doğrultusunda uygulama alanlarının devamına, kapasitesinin güncellenmesine veya yeni uygulama alanlarının programa dahil edilmesine ilişkin kararlar Bölüm Kurulu tarafından alınır.</w:t>
      </w:r>
    </w:p>
    <w:p w14:paraId="77D3B1A1" w14:textId="51F08D0B"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Öğrencilerin Sorumlulukları</w:t>
      </w:r>
    </w:p>
    <w:p w14:paraId="65B17AC6" w14:textId="77777777" w:rsidR="004F0CD5" w:rsidRPr="004F0CD5" w:rsidRDefault="008B36AA" w:rsidP="004F0CD5">
      <w:pPr>
        <w:pStyle w:val="pdq2pgselectionanchorcontainer"/>
      </w:pPr>
      <w:r w:rsidRPr="004F0CD5">
        <w:t xml:space="preserve">Madde 6- </w:t>
      </w:r>
      <w:r w:rsidR="004F0CD5" w:rsidRPr="004F0CD5">
        <w:t>Öğrenciler klinik ve saha uygulamalarında;</w:t>
      </w:r>
    </w:p>
    <w:p w14:paraId="64BFD957"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ders</w:t>
      </w:r>
      <w:proofErr w:type="gramEnd"/>
      <w:r w:rsidRPr="004F0CD5">
        <w:rPr>
          <w:rFonts w:ascii="Times New Roman" w:eastAsia="Times New Roman" w:hAnsi="Times New Roman" w:cs="Times New Roman"/>
          <w:kern w:val="0"/>
          <w:sz w:val="24"/>
          <w:szCs w:val="24"/>
          <w:lang w:eastAsia="tr-TR"/>
          <w14:ligatures w14:val="none"/>
        </w:rPr>
        <w:t xml:space="preserve"> öğrenme çıktıları doğrultusunda belirlenen uygulama hedeflerini gerçekleştirmek, </w:t>
      </w:r>
    </w:p>
    <w:p w14:paraId="2F01CF86"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klinik</w:t>
      </w:r>
      <w:proofErr w:type="gramEnd"/>
      <w:r w:rsidRPr="004F0CD5">
        <w:rPr>
          <w:rFonts w:ascii="Times New Roman" w:eastAsia="Times New Roman" w:hAnsi="Times New Roman" w:cs="Times New Roman"/>
          <w:kern w:val="0"/>
          <w:sz w:val="24"/>
          <w:szCs w:val="24"/>
          <w:lang w:eastAsia="tr-TR"/>
          <w14:ligatures w14:val="none"/>
        </w:rPr>
        <w:t xml:space="preserve"> uygulama planına uymak, </w:t>
      </w:r>
    </w:p>
    <w:p w14:paraId="73831740"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mesleki</w:t>
      </w:r>
      <w:proofErr w:type="gramEnd"/>
      <w:r w:rsidRPr="004F0CD5">
        <w:rPr>
          <w:rFonts w:ascii="Times New Roman" w:eastAsia="Times New Roman" w:hAnsi="Times New Roman" w:cs="Times New Roman"/>
          <w:kern w:val="0"/>
          <w:sz w:val="24"/>
          <w:szCs w:val="24"/>
          <w:lang w:eastAsia="tr-TR"/>
          <w14:ligatures w14:val="none"/>
        </w:rPr>
        <w:t xml:space="preserve"> etik ilkelere uygun davranmak, </w:t>
      </w:r>
    </w:p>
    <w:p w14:paraId="071FEEB6"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hasta</w:t>
      </w:r>
      <w:proofErr w:type="gramEnd"/>
      <w:r w:rsidRPr="004F0CD5">
        <w:rPr>
          <w:rFonts w:ascii="Times New Roman" w:eastAsia="Times New Roman" w:hAnsi="Times New Roman" w:cs="Times New Roman"/>
          <w:kern w:val="0"/>
          <w:sz w:val="24"/>
          <w:szCs w:val="24"/>
          <w:lang w:eastAsia="tr-TR"/>
          <w14:ligatures w14:val="none"/>
        </w:rPr>
        <w:t xml:space="preserve"> hakları ve hasta güvenliği ilkelerini gözetmek, </w:t>
      </w:r>
    </w:p>
    <w:p w14:paraId="6F15645A"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enfeksiyon</w:t>
      </w:r>
      <w:proofErr w:type="gramEnd"/>
      <w:r w:rsidRPr="004F0CD5">
        <w:rPr>
          <w:rFonts w:ascii="Times New Roman" w:eastAsia="Times New Roman" w:hAnsi="Times New Roman" w:cs="Times New Roman"/>
          <w:kern w:val="0"/>
          <w:sz w:val="24"/>
          <w:szCs w:val="24"/>
          <w:lang w:eastAsia="tr-TR"/>
          <w14:ligatures w14:val="none"/>
        </w:rPr>
        <w:t xml:space="preserve"> kontrol önlemlerine uymak, </w:t>
      </w:r>
    </w:p>
    <w:p w14:paraId="22B7BF4B"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bakım</w:t>
      </w:r>
      <w:proofErr w:type="gramEnd"/>
      <w:r w:rsidRPr="004F0CD5">
        <w:rPr>
          <w:rFonts w:ascii="Times New Roman" w:eastAsia="Times New Roman" w:hAnsi="Times New Roman" w:cs="Times New Roman"/>
          <w:kern w:val="0"/>
          <w:sz w:val="24"/>
          <w:szCs w:val="24"/>
          <w:lang w:eastAsia="tr-TR"/>
          <w14:ligatures w14:val="none"/>
        </w:rPr>
        <w:t xml:space="preserve"> planı hazırlamak, </w:t>
      </w:r>
    </w:p>
    <w:p w14:paraId="7E32579D"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gerekli</w:t>
      </w:r>
      <w:proofErr w:type="gramEnd"/>
      <w:r w:rsidRPr="004F0CD5">
        <w:rPr>
          <w:rFonts w:ascii="Times New Roman" w:eastAsia="Times New Roman" w:hAnsi="Times New Roman" w:cs="Times New Roman"/>
          <w:kern w:val="0"/>
          <w:sz w:val="24"/>
          <w:szCs w:val="24"/>
          <w:lang w:eastAsia="tr-TR"/>
          <w14:ligatures w14:val="none"/>
        </w:rPr>
        <w:t xml:space="preserve"> gözlem, uygulama ve değerlendirmeleri kayıt altına almak, </w:t>
      </w:r>
    </w:p>
    <w:p w14:paraId="6C582B27"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klinik</w:t>
      </w:r>
      <w:proofErr w:type="gramEnd"/>
      <w:r w:rsidRPr="004F0CD5">
        <w:rPr>
          <w:rFonts w:ascii="Times New Roman" w:eastAsia="Times New Roman" w:hAnsi="Times New Roman" w:cs="Times New Roman"/>
          <w:kern w:val="0"/>
          <w:sz w:val="24"/>
          <w:szCs w:val="24"/>
          <w:lang w:eastAsia="tr-TR"/>
          <w14:ligatures w14:val="none"/>
        </w:rPr>
        <w:t xml:space="preserve"> uygulama dosyasını eksiksiz hazırlamak, </w:t>
      </w:r>
    </w:p>
    <w:p w14:paraId="0D7C6098"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öğretim</w:t>
      </w:r>
      <w:proofErr w:type="gramEnd"/>
      <w:r w:rsidRPr="004F0CD5">
        <w:rPr>
          <w:rFonts w:ascii="Times New Roman" w:eastAsia="Times New Roman" w:hAnsi="Times New Roman" w:cs="Times New Roman"/>
          <w:kern w:val="0"/>
          <w:sz w:val="24"/>
          <w:szCs w:val="24"/>
          <w:lang w:eastAsia="tr-TR"/>
          <w14:ligatures w14:val="none"/>
        </w:rPr>
        <w:t xml:space="preserve"> elemanı ve rehber hemşire ile iş birliği içinde çalışmak, </w:t>
      </w:r>
    </w:p>
    <w:p w14:paraId="77927092"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kurumun</w:t>
      </w:r>
      <w:proofErr w:type="gramEnd"/>
      <w:r w:rsidRPr="004F0CD5">
        <w:rPr>
          <w:rFonts w:ascii="Times New Roman" w:eastAsia="Times New Roman" w:hAnsi="Times New Roman" w:cs="Times New Roman"/>
          <w:kern w:val="0"/>
          <w:sz w:val="24"/>
          <w:szCs w:val="24"/>
          <w:lang w:eastAsia="tr-TR"/>
          <w14:ligatures w14:val="none"/>
        </w:rPr>
        <w:t xml:space="preserve"> çalışma düzeni ve mesleki davranış kurallarına uymak, </w:t>
      </w:r>
    </w:p>
    <w:p w14:paraId="47F58A93" w14:textId="77777777" w:rsidR="004F0CD5" w:rsidRPr="004F0CD5" w:rsidRDefault="004F0CD5" w:rsidP="004F0CD5">
      <w:pPr>
        <w:numPr>
          <w:ilvl w:val="0"/>
          <w:numId w:val="10"/>
        </w:num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klinik</w:t>
      </w:r>
      <w:proofErr w:type="gramEnd"/>
      <w:r w:rsidRPr="004F0CD5">
        <w:rPr>
          <w:rFonts w:ascii="Times New Roman" w:eastAsia="Times New Roman" w:hAnsi="Times New Roman" w:cs="Times New Roman"/>
          <w:kern w:val="0"/>
          <w:sz w:val="24"/>
          <w:szCs w:val="24"/>
          <w:lang w:eastAsia="tr-TR"/>
          <w14:ligatures w14:val="none"/>
        </w:rPr>
        <w:t xml:space="preserve"> uygulama sonunda değerlendirme ve geri bildirim süreçlerine katılmak </w:t>
      </w:r>
    </w:p>
    <w:p w14:paraId="743968E5" w14:textId="0C9805E0" w:rsidR="008B36AA" w:rsidRPr="004F0CD5" w:rsidRDefault="004F0CD5" w:rsidP="004F0CD5">
      <w:pPr>
        <w:spacing w:before="100" w:beforeAutospacing="1" w:after="100" w:afterAutospacing="1" w:line="240" w:lineRule="auto"/>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ile</w:t>
      </w:r>
      <w:proofErr w:type="gramEnd"/>
      <w:r w:rsidRPr="004F0CD5">
        <w:rPr>
          <w:rFonts w:ascii="Times New Roman" w:eastAsia="Times New Roman" w:hAnsi="Times New Roman" w:cs="Times New Roman"/>
          <w:kern w:val="0"/>
          <w:sz w:val="24"/>
          <w:szCs w:val="24"/>
          <w:lang w:eastAsia="tr-TR"/>
          <w14:ligatures w14:val="none"/>
        </w:rPr>
        <w:t xml:space="preserve"> yükümlüdür.</w:t>
      </w:r>
      <w:r>
        <w:rPr>
          <w:rFonts w:ascii="Times New Roman" w:eastAsia="Times New Roman" w:hAnsi="Times New Roman" w:cs="Times New Roman"/>
          <w:kern w:val="0"/>
          <w:sz w:val="24"/>
          <w:szCs w:val="24"/>
          <w:lang w:eastAsia="tr-TR"/>
          <w14:ligatures w14:val="none"/>
        </w:rPr>
        <w:t xml:space="preserve"> </w:t>
      </w:r>
      <w:r w:rsidRPr="004F0CD5">
        <w:rPr>
          <w:rFonts w:ascii="Times New Roman" w:eastAsia="Times New Roman" w:hAnsi="Times New Roman" w:cs="Times New Roman"/>
          <w:kern w:val="0"/>
          <w:sz w:val="24"/>
          <w:szCs w:val="24"/>
          <w:lang w:eastAsia="tr-TR"/>
          <w14:ligatures w14:val="none"/>
        </w:rPr>
        <w:t>Öğrenciler klinik uygulama sürecinde elde ettikleri deneyimlere ilişkin geri bildirimlerini dönem sonunda uygulama değerlendirme formları aracılığıyla paylaşarak programın geliştirilmesine katkı sağlarlar.</w:t>
      </w:r>
    </w:p>
    <w:p w14:paraId="597A1A4B" w14:textId="77777777" w:rsidR="008B36AA" w:rsidRPr="004F0CD5" w:rsidRDefault="008B36AA" w:rsidP="004F0CD5">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Öğretim Elemanlarının Görevleri</w:t>
      </w:r>
    </w:p>
    <w:p w14:paraId="238F0275" w14:textId="12D02402" w:rsidR="004F0CD5" w:rsidRPr="004F0CD5" w:rsidRDefault="008B36AA" w:rsidP="004F0CD5">
      <w:pPr>
        <w:pStyle w:val="pdq2pgselectionanchorcontainer"/>
        <w:jc w:val="both"/>
      </w:pPr>
      <w:r w:rsidRPr="004F0CD5">
        <w:t>Madde 7-</w:t>
      </w:r>
      <w:r w:rsidR="004F0CD5" w:rsidRPr="004F0CD5">
        <w:t xml:space="preserve"> </w:t>
      </w:r>
      <w:r w:rsidR="004F0CD5" w:rsidRPr="004F0CD5">
        <w:t>Öğretim elemanları klinik ve saha uygulamalarında;</w:t>
      </w:r>
    </w:p>
    <w:p w14:paraId="405E0710"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uygulama</w:t>
      </w:r>
      <w:proofErr w:type="gramEnd"/>
      <w:r w:rsidRPr="004F0CD5">
        <w:rPr>
          <w:rFonts w:ascii="Times New Roman" w:eastAsia="Times New Roman" w:hAnsi="Times New Roman" w:cs="Times New Roman"/>
          <w:kern w:val="0"/>
          <w:sz w:val="24"/>
          <w:szCs w:val="24"/>
          <w:lang w:eastAsia="tr-TR"/>
          <w14:ligatures w14:val="none"/>
        </w:rPr>
        <w:t xml:space="preserve"> yapılacak kurumlarla koordinasyonu sağlamak, </w:t>
      </w:r>
    </w:p>
    <w:p w14:paraId="7241D25E"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uygulama</w:t>
      </w:r>
      <w:proofErr w:type="gramEnd"/>
      <w:r w:rsidRPr="004F0CD5">
        <w:rPr>
          <w:rFonts w:ascii="Times New Roman" w:eastAsia="Times New Roman" w:hAnsi="Times New Roman" w:cs="Times New Roman"/>
          <w:kern w:val="0"/>
          <w:sz w:val="24"/>
          <w:szCs w:val="24"/>
          <w:lang w:eastAsia="tr-TR"/>
          <w14:ligatures w14:val="none"/>
        </w:rPr>
        <w:t xml:space="preserve"> planlarını hazırlamak ve öğrencilerle paylaşmak, </w:t>
      </w:r>
    </w:p>
    <w:p w14:paraId="62304D04"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uygulama</w:t>
      </w:r>
      <w:proofErr w:type="gramEnd"/>
      <w:r w:rsidRPr="004F0CD5">
        <w:rPr>
          <w:rFonts w:ascii="Times New Roman" w:eastAsia="Times New Roman" w:hAnsi="Times New Roman" w:cs="Times New Roman"/>
          <w:kern w:val="0"/>
          <w:sz w:val="24"/>
          <w:szCs w:val="24"/>
          <w:lang w:eastAsia="tr-TR"/>
          <w14:ligatures w14:val="none"/>
        </w:rPr>
        <w:t xml:space="preserve"> alanlarının ders öğrenme çıktıları açısından uygunluğunu değerlendirmek, </w:t>
      </w:r>
    </w:p>
    <w:p w14:paraId="72078FCE"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lastRenderedPageBreak/>
        <w:t>öğrencilerin</w:t>
      </w:r>
      <w:proofErr w:type="gramEnd"/>
      <w:r w:rsidRPr="004F0CD5">
        <w:rPr>
          <w:rFonts w:ascii="Times New Roman" w:eastAsia="Times New Roman" w:hAnsi="Times New Roman" w:cs="Times New Roman"/>
          <w:kern w:val="0"/>
          <w:sz w:val="24"/>
          <w:szCs w:val="24"/>
          <w:lang w:eastAsia="tr-TR"/>
          <w14:ligatures w14:val="none"/>
        </w:rPr>
        <w:t xml:space="preserve"> klinik öğrenme sürecini izlemek, </w:t>
      </w:r>
    </w:p>
    <w:p w14:paraId="2724CD9F"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rehber</w:t>
      </w:r>
      <w:proofErr w:type="gramEnd"/>
      <w:r w:rsidRPr="004F0CD5">
        <w:rPr>
          <w:rFonts w:ascii="Times New Roman" w:eastAsia="Times New Roman" w:hAnsi="Times New Roman" w:cs="Times New Roman"/>
          <w:kern w:val="0"/>
          <w:sz w:val="24"/>
          <w:szCs w:val="24"/>
          <w:lang w:eastAsia="tr-TR"/>
          <w14:ligatures w14:val="none"/>
        </w:rPr>
        <w:t xml:space="preserve"> hemşirelerle iş birliği yapmak, </w:t>
      </w:r>
    </w:p>
    <w:p w14:paraId="49F102EF"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öğrencilerin</w:t>
      </w:r>
      <w:proofErr w:type="gramEnd"/>
      <w:r w:rsidRPr="004F0CD5">
        <w:rPr>
          <w:rFonts w:ascii="Times New Roman" w:eastAsia="Times New Roman" w:hAnsi="Times New Roman" w:cs="Times New Roman"/>
          <w:kern w:val="0"/>
          <w:sz w:val="24"/>
          <w:szCs w:val="24"/>
          <w:lang w:eastAsia="tr-TR"/>
          <w14:ligatures w14:val="none"/>
        </w:rPr>
        <w:t xml:space="preserve"> bilgi, beceri ve tutumlarını değerlendirmek, </w:t>
      </w:r>
    </w:p>
    <w:p w14:paraId="3E0A712D"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klinik</w:t>
      </w:r>
      <w:proofErr w:type="gramEnd"/>
      <w:r w:rsidRPr="004F0CD5">
        <w:rPr>
          <w:rFonts w:ascii="Times New Roman" w:eastAsia="Times New Roman" w:hAnsi="Times New Roman" w:cs="Times New Roman"/>
          <w:kern w:val="0"/>
          <w:sz w:val="24"/>
          <w:szCs w:val="24"/>
          <w:lang w:eastAsia="tr-TR"/>
          <w14:ligatures w14:val="none"/>
        </w:rPr>
        <w:t xml:space="preserve"> uygulamalarda ortaya çıkan sorunları kayıt altına almak, </w:t>
      </w:r>
    </w:p>
    <w:p w14:paraId="31A4A9D5"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dönem</w:t>
      </w:r>
      <w:proofErr w:type="gramEnd"/>
      <w:r w:rsidRPr="004F0CD5">
        <w:rPr>
          <w:rFonts w:ascii="Times New Roman" w:eastAsia="Times New Roman" w:hAnsi="Times New Roman" w:cs="Times New Roman"/>
          <w:kern w:val="0"/>
          <w:sz w:val="24"/>
          <w:szCs w:val="24"/>
          <w:lang w:eastAsia="tr-TR"/>
          <w14:ligatures w14:val="none"/>
        </w:rPr>
        <w:t xml:space="preserve"> sonunda Ders Değerlendirme Raporunu hazırlamak, </w:t>
      </w:r>
    </w:p>
    <w:p w14:paraId="15142C18"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w:t>
      </w:r>
      <w:proofErr w:type="gramEnd"/>
      <w:r w:rsidRPr="004F0CD5">
        <w:rPr>
          <w:rFonts w:ascii="Times New Roman" w:eastAsia="Times New Roman" w:hAnsi="Times New Roman" w:cs="Times New Roman"/>
          <w:kern w:val="0"/>
          <w:sz w:val="24"/>
          <w:szCs w:val="24"/>
          <w:lang w:eastAsia="tr-TR"/>
          <w14:ligatures w14:val="none"/>
        </w:rPr>
        <w:t xml:space="preserve">, rehber hemşire ve klinik sorumlularından elde edilen geri bildirimleri analiz etmek, </w:t>
      </w:r>
    </w:p>
    <w:p w14:paraId="41EC54C8"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ulaşılan</w:t>
      </w:r>
      <w:proofErr w:type="gramEnd"/>
      <w:r w:rsidRPr="004F0CD5">
        <w:rPr>
          <w:rFonts w:ascii="Times New Roman" w:eastAsia="Times New Roman" w:hAnsi="Times New Roman" w:cs="Times New Roman"/>
          <w:kern w:val="0"/>
          <w:sz w:val="24"/>
          <w:szCs w:val="24"/>
          <w:lang w:eastAsia="tr-TR"/>
          <w14:ligatures w14:val="none"/>
        </w:rPr>
        <w:t xml:space="preserve"> program çıktıları ve ders öğrenme çıktılarına ilişkin değerlendirmeleri hazırlamak, </w:t>
      </w:r>
    </w:p>
    <w:p w14:paraId="227D621C" w14:textId="77777777" w:rsidR="004F0CD5" w:rsidRPr="004F0CD5" w:rsidRDefault="004F0CD5" w:rsidP="004F0CD5">
      <w:pPr>
        <w:numPr>
          <w:ilvl w:val="0"/>
          <w:numId w:val="11"/>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gerekli</w:t>
      </w:r>
      <w:proofErr w:type="gramEnd"/>
      <w:r w:rsidRPr="004F0CD5">
        <w:rPr>
          <w:rFonts w:ascii="Times New Roman" w:eastAsia="Times New Roman" w:hAnsi="Times New Roman" w:cs="Times New Roman"/>
          <w:kern w:val="0"/>
          <w:sz w:val="24"/>
          <w:szCs w:val="24"/>
          <w:lang w:eastAsia="tr-TR"/>
          <w14:ligatures w14:val="none"/>
        </w:rPr>
        <w:t xml:space="preserve"> görülen iyileştirme önerilerini Bölüm Akademik Kuruluna sunmak </w:t>
      </w:r>
    </w:p>
    <w:p w14:paraId="3B7C56A4" w14:textId="0CE89C71" w:rsidR="004F0CD5" w:rsidRPr="004F0CD5" w:rsidRDefault="004F0CD5" w:rsidP="004F0CD5">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ile</w:t>
      </w:r>
      <w:proofErr w:type="gramEnd"/>
      <w:r w:rsidRPr="004F0CD5">
        <w:rPr>
          <w:rFonts w:ascii="Times New Roman" w:eastAsia="Times New Roman" w:hAnsi="Times New Roman" w:cs="Times New Roman"/>
          <w:kern w:val="0"/>
          <w:sz w:val="24"/>
          <w:szCs w:val="24"/>
          <w:lang w:eastAsia="tr-TR"/>
          <w14:ligatures w14:val="none"/>
        </w:rPr>
        <w:t xml:space="preserve"> sorumludur.</w:t>
      </w:r>
      <w:r>
        <w:rPr>
          <w:rFonts w:ascii="Times New Roman" w:eastAsia="Times New Roman" w:hAnsi="Times New Roman" w:cs="Times New Roman"/>
          <w:kern w:val="0"/>
          <w:sz w:val="24"/>
          <w:szCs w:val="24"/>
          <w:lang w:eastAsia="tr-TR"/>
          <w14:ligatures w14:val="none"/>
        </w:rPr>
        <w:t xml:space="preserve"> </w:t>
      </w:r>
      <w:r w:rsidRPr="004F0CD5">
        <w:rPr>
          <w:rFonts w:ascii="Times New Roman" w:eastAsia="Times New Roman" w:hAnsi="Times New Roman" w:cs="Times New Roman"/>
          <w:kern w:val="0"/>
          <w:sz w:val="24"/>
          <w:szCs w:val="24"/>
          <w:lang w:eastAsia="tr-TR"/>
          <w14:ligatures w14:val="none"/>
        </w:rPr>
        <w:t>Öğretim elemanları tarafından hazırlanan ders değerlendirme raporları, öğrenci geri bildirimleri ve rehber hemşire değerlendirmeleri Program Değerlendirme ve PUKÖ İş Akış Şeması doğrultusunda Ulaşma Raporlarına dönüştürülür. Bu raporlar Bölüm Akademik Kurulunda değerlendirilir; gerekli görülen iyileştirmeler için İyileştirme Eylem Planı hazırlanır ve alınan kararların uygulanması izleyen eğitim-öğretim döneminde PUKÖ Çevrim Raporu ile izlenir.</w:t>
      </w:r>
    </w:p>
    <w:p w14:paraId="3DAF642E" w14:textId="77777777" w:rsidR="008B36AA" w:rsidRPr="004F0CD5" w:rsidRDefault="008B36AA" w:rsidP="004F0CD5">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Rehber Hemşirenin Görevleri</w:t>
      </w:r>
    </w:p>
    <w:p w14:paraId="238D55D9" w14:textId="77777777" w:rsidR="004F0CD5" w:rsidRPr="004F0CD5" w:rsidRDefault="008B36AA" w:rsidP="004F0CD5">
      <w:pPr>
        <w:pStyle w:val="pdq2pgselectionanchorcontainer"/>
        <w:jc w:val="both"/>
      </w:pPr>
      <w:r w:rsidRPr="004F0CD5">
        <w:t xml:space="preserve">Madde 8- </w:t>
      </w:r>
      <w:r w:rsidR="004F0CD5" w:rsidRPr="004F0CD5">
        <w:t>Rehber hemşire, klinik uygulama sürecinde öğrencinin mesleki gelişimini destekleyen uygulayıcı ve eğitici rol üstlenir. Bu kapsamda;</w:t>
      </w:r>
    </w:p>
    <w:p w14:paraId="002329DF"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öğrencinin</w:t>
      </w:r>
      <w:proofErr w:type="gramEnd"/>
      <w:r w:rsidRPr="004F0CD5">
        <w:rPr>
          <w:rFonts w:ascii="Times New Roman" w:eastAsia="Times New Roman" w:hAnsi="Times New Roman" w:cs="Times New Roman"/>
          <w:kern w:val="0"/>
          <w:sz w:val="24"/>
          <w:szCs w:val="24"/>
          <w:lang w:eastAsia="tr-TR"/>
          <w14:ligatures w14:val="none"/>
        </w:rPr>
        <w:t xml:space="preserve"> kliniğe uyum sürecini destekler ve uygulama alanını tanıtır, </w:t>
      </w:r>
    </w:p>
    <w:p w14:paraId="600A00CA"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öğrencinin</w:t>
      </w:r>
      <w:proofErr w:type="gramEnd"/>
      <w:r w:rsidRPr="004F0CD5">
        <w:rPr>
          <w:rFonts w:ascii="Times New Roman" w:eastAsia="Times New Roman" w:hAnsi="Times New Roman" w:cs="Times New Roman"/>
          <w:kern w:val="0"/>
          <w:sz w:val="24"/>
          <w:szCs w:val="24"/>
          <w:lang w:eastAsia="tr-TR"/>
          <w14:ligatures w14:val="none"/>
        </w:rPr>
        <w:t xml:space="preserve"> günlük klinik uygulamalarını izler, </w:t>
      </w:r>
    </w:p>
    <w:p w14:paraId="7ACD28BC"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öğrencinin</w:t>
      </w:r>
      <w:proofErr w:type="gramEnd"/>
      <w:r w:rsidRPr="004F0CD5">
        <w:rPr>
          <w:rFonts w:ascii="Times New Roman" w:eastAsia="Times New Roman" w:hAnsi="Times New Roman" w:cs="Times New Roman"/>
          <w:kern w:val="0"/>
          <w:sz w:val="24"/>
          <w:szCs w:val="24"/>
          <w:lang w:eastAsia="tr-TR"/>
          <w14:ligatures w14:val="none"/>
        </w:rPr>
        <w:t xml:space="preserve"> hasta güvenliği, enfeksiyon kontrolü ve mesleki etik ilkeler doğrultusunda güvenli bakım sunmasını destekler, </w:t>
      </w:r>
    </w:p>
    <w:p w14:paraId="2BA0BD58"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öğrencinin</w:t>
      </w:r>
      <w:proofErr w:type="gramEnd"/>
      <w:r w:rsidRPr="004F0CD5">
        <w:rPr>
          <w:rFonts w:ascii="Times New Roman" w:eastAsia="Times New Roman" w:hAnsi="Times New Roman" w:cs="Times New Roman"/>
          <w:kern w:val="0"/>
          <w:sz w:val="24"/>
          <w:szCs w:val="24"/>
          <w:lang w:eastAsia="tr-TR"/>
          <w14:ligatures w14:val="none"/>
        </w:rPr>
        <w:t xml:space="preserve"> ders öğrenme çıktıları doğrultusunda belirlenen klinik becerileri gerçekleştirmesine rehberlik eder, </w:t>
      </w:r>
    </w:p>
    <w:p w14:paraId="508C94FC"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bakım</w:t>
      </w:r>
      <w:proofErr w:type="gramEnd"/>
      <w:r w:rsidRPr="004F0CD5">
        <w:rPr>
          <w:rFonts w:ascii="Times New Roman" w:eastAsia="Times New Roman" w:hAnsi="Times New Roman" w:cs="Times New Roman"/>
          <w:kern w:val="0"/>
          <w:sz w:val="24"/>
          <w:szCs w:val="24"/>
          <w:lang w:eastAsia="tr-TR"/>
          <w14:ligatures w14:val="none"/>
        </w:rPr>
        <w:t xml:space="preserve"> planı hazırlama, hemşirelik süreci, ilaç uygulamaları, hasta eğitimi ve diğer klinik uygulamalarda öğrenciye danışmanlık yapar, </w:t>
      </w:r>
    </w:p>
    <w:p w14:paraId="3C3C7458"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öğrencinin</w:t>
      </w:r>
      <w:proofErr w:type="gramEnd"/>
      <w:r w:rsidRPr="004F0CD5">
        <w:rPr>
          <w:rFonts w:ascii="Times New Roman" w:eastAsia="Times New Roman" w:hAnsi="Times New Roman" w:cs="Times New Roman"/>
          <w:kern w:val="0"/>
          <w:sz w:val="24"/>
          <w:szCs w:val="24"/>
          <w:lang w:eastAsia="tr-TR"/>
          <w14:ligatures w14:val="none"/>
        </w:rPr>
        <w:t xml:space="preserve"> bilgi, beceri ve tutum gelişimini gözlemleyerek öğretim elemanı ile iş birliği içinde değerlendirir, </w:t>
      </w:r>
    </w:p>
    <w:p w14:paraId="764823EA"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öğrencinin</w:t>
      </w:r>
      <w:proofErr w:type="gramEnd"/>
      <w:r w:rsidRPr="004F0CD5">
        <w:rPr>
          <w:rFonts w:ascii="Times New Roman" w:eastAsia="Times New Roman" w:hAnsi="Times New Roman" w:cs="Times New Roman"/>
          <w:kern w:val="0"/>
          <w:sz w:val="24"/>
          <w:szCs w:val="24"/>
          <w:lang w:eastAsia="tr-TR"/>
          <w14:ligatures w14:val="none"/>
        </w:rPr>
        <w:t xml:space="preserve"> klinik performansına ilişkin görüş ve önerilerini </w:t>
      </w:r>
      <w:r w:rsidRPr="004F0CD5">
        <w:rPr>
          <w:rFonts w:ascii="Times New Roman" w:eastAsia="Times New Roman" w:hAnsi="Times New Roman" w:cs="Times New Roman"/>
          <w:b/>
          <w:bCs/>
          <w:kern w:val="0"/>
          <w:sz w:val="24"/>
          <w:szCs w:val="24"/>
          <w:lang w:eastAsia="tr-TR"/>
          <w14:ligatures w14:val="none"/>
        </w:rPr>
        <w:t>Rehber Hemşire Değerlendirme Formu</w:t>
      </w:r>
      <w:r w:rsidRPr="004F0CD5">
        <w:rPr>
          <w:rFonts w:ascii="Times New Roman" w:eastAsia="Times New Roman" w:hAnsi="Times New Roman" w:cs="Times New Roman"/>
          <w:kern w:val="0"/>
          <w:sz w:val="24"/>
          <w:szCs w:val="24"/>
          <w:lang w:eastAsia="tr-TR"/>
          <w14:ligatures w14:val="none"/>
        </w:rPr>
        <w:t xml:space="preserve"> aracılığıyla kayıt altına alır, </w:t>
      </w:r>
    </w:p>
    <w:p w14:paraId="4896C0F1"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uygulama</w:t>
      </w:r>
      <w:proofErr w:type="gramEnd"/>
      <w:r w:rsidRPr="004F0CD5">
        <w:rPr>
          <w:rFonts w:ascii="Times New Roman" w:eastAsia="Times New Roman" w:hAnsi="Times New Roman" w:cs="Times New Roman"/>
          <w:kern w:val="0"/>
          <w:sz w:val="24"/>
          <w:szCs w:val="24"/>
          <w:lang w:eastAsia="tr-TR"/>
          <w14:ligatures w14:val="none"/>
        </w:rPr>
        <w:t xml:space="preserve"> alanının eğitim ortamına ilişkin görüş ve önerilerini öğretim elemanlarıyla paylaşır, </w:t>
      </w:r>
    </w:p>
    <w:p w14:paraId="5A74BDFB"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uygulama</w:t>
      </w:r>
      <w:proofErr w:type="gramEnd"/>
      <w:r w:rsidRPr="004F0CD5">
        <w:rPr>
          <w:rFonts w:ascii="Times New Roman" w:eastAsia="Times New Roman" w:hAnsi="Times New Roman" w:cs="Times New Roman"/>
          <w:kern w:val="0"/>
          <w:sz w:val="24"/>
          <w:szCs w:val="24"/>
          <w:lang w:eastAsia="tr-TR"/>
          <w14:ligatures w14:val="none"/>
        </w:rPr>
        <w:t xml:space="preserve"> sürecinde karşılaşılan sorunların çözümüne katkı sağlar, </w:t>
      </w:r>
    </w:p>
    <w:p w14:paraId="4BA93D9E" w14:textId="77777777" w:rsidR="004F0CD5" w:rsidRPr="004F0CD5" w:rsidRDefault="004F0CD5" w:rsidP="004F0CD5">
      <w:pPr>
        <w:numPr>
          <w:ilvl w:val="0"/>
          <w:numId w:val="12"/>
        </w:num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proofErr w:type="gramStart"/>
      <w:r w:rsidRPr="004F0CD5">
        <w:rPr>
          <w:rFonts w:ascii="Times New Roman" w:eastAsia="Times New Roman" w:hAnsi="Times New Roman" w:cs="Times New Roman"/>
          <w:kern w:val="0"/>
          <w:sz w:val="24"/>
          <w:szCs w:val="24"/>
          <w:lang w:eastAsia="tr-TR"/>
          <w14:ligatures w14:val="none"/>
        </w:rPr>
        <w:t>dönem</w:t>
      </w:r>
      <w:proofErr w:type="gramEnd"/>
      <w:r w:rsidRPr="004F0CD5">
        <w:rPr>
          <w:rFonts w:ascii="Times New Roman" w:eastAsia="Times New Roman" w:hAnsi="Times New Roman" w:cs="Times New Roman"/>
          <w:kern w:val="0"/>
          <w:sz w:val="24"/>
          <w:szCs w:val="24"/>
          <w:lang w:eastAsia="tr-TR"/>
          <w14:ligatures w14:val="none"/>
        </w:rPr>
        <w:t xml:space="preserve"> sonunda klinik uygulama sürecine ilişkin geri bildirim vererek programın değerlendirilmesi ve iyileştirilmesi çalışmalarına katkıda bulunur. </w:t>
      </w:r>
    </w:p>
    <w:p w14:paraId="36ADC4C5" w14:textId="77777777" w:rsidR="004F0CD5" w:rsidRPr="004F0CD5" w:rsidRDefault="004F0CD5" w:rsidP="004F0CD5">
      <w:pPr>
        <w:spacing w:before="100" w:beforeAutospacing="1" w:after="100" w:afterAutospacing="1" w:line="24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 xml:space="preserve">Rehber hemşirelerden elde edilen değerlendirmeler; öğrenci geri bildirimleri, öğretim elemanı değerlendirmeleri ve ders değerlendirme raporları </w:t>
      </w:r>
      <w:proofErr w:type="gramStart"/>
      <w:r w:rsidRPr="004F0CD5">
        <w:rPr>
          <w:rFonts w:ascii="Times New Roman" w:eastAsia="Times New Roman" w:hAnsi="Times New Roman" w:cs="Times New Roman"/>
          <w:kern w:val="0"/>
          <w:sz w:val="24"/>
          <w:szCs w:val="24"/>
          <w:lang w:eastAsia="tr-TR"/>
          <w14:ligatures w14:val="none"/>
        </w:rPr>
        <w:t>ile birlikte</w:t>
      </w:r>
      <w:proofErr w:type="gramEnd"/>
      <w:r w:rsidRPr="004F0CD5">
        <w:rPr>
          <w:rFonts w:ascii="Times New Roman" w:eastAsia="Times New Roman" w:hAnsi="Times New Roman" w:cs="Times New Roman"/>
          <w:kern w:val="0"/>
          <w:sz w:val="24"/>
          <w:szCs w:val="24"/>
          <w:lang w:eastAsia="tr-TR"/>
          <w14:ligatures w14:val="none"/>
        </w:rPr>
        <w:t xml:space="preserve"> </w:t>
      </w:r>
      <w:r w:rsidRPr="004F0CD5">
        <w:rPr>
          <w:rFonts w:ascii="Times New Roman" w:eastAsia="Times New Roman" w:hAnsi="Times New Roman" w:cs="Times New Roman"/>
          <w:b/>
          <w:bCs/>
          <w:kern w:val="0"/>
          <w:sz w:val="24"/>
          <w:szCs w:val="24"/>
          <w:lang w:eastAsia="tr-TR"/>
          <w14:ligatures w14:val="none"/>
        </w:rPr>
        <w:t>Program Değerlendirme ve PUKÖ İş Akış Şeması</w:t>
      </w:r>
      <w:r w:rsidRPr="004F0CD5">
        <w:rPr>
          <w:rFonts w:ascii="Times New Roman" w:eastAsia="Times New Roman" w:hAnsi="Times New Roman" w:cs="Times New Roman"/>
          <w:kern w:val="0"/>
          <w:sz w:val="24"/>
          <w:szCs w:val="24"/>
          <w:lang w:eastAsia="tr-TR"/>
          <w14:ligatures w14:val="none"/>
        </w:rPr>
        <w:t xml:space="preserve"> doğrultusunda analiz edilmekte, elde edilen sonuçlar </w:t>
      </w:r>
      <w:r w:rsidRPr="004F0CD5">
        <w:rPr>
          <w:rFonts w:ascii="Times New Roman" w:eastAsia="Times New Roman" w:hAnsi="Times New Roman" w:cs="Times New Roman"/>
          <w:b/>
          <w:bCs/>
          <w:kern w:val="0"/>
          <w:sz w:val="24"/>
          <w:szCs w:val="24"/>
          <w:lang w:eastAsia="tr-TR"/>
          <w14:ligatures w14:val="none"/>
        </w:rPr>
        <w:t>Ulaşma Raporlarına</w:t>
      </w:r>
      <w:r w:rsidRPr="004F0CD5">
        <w:rPr>
          <w:rFonts w:ascii="Times New Roman" w:eastAsia="Times New Roman" w:hAnsi="Times New Roman" w:cs="Times New Roman"/>
          <w:kern w:val="0"/>
          <w:sz w:val="24"/>
          <w:szCs w:val="24"/>
          <w:lang w:eastAsia="tr-TR"/>
          <w14:ligatures w14:val="none"/>
        </w:rPr>
        <w:t xml:space="preserve"> yansıtılmakta ve gerekli görülen durumlarda </w:t>
      </w:r>
      <w:r w:rsidRPr="004F0CD5">
        <w:rPr>
          <w:rFonts w:ascii="Times New Roman" w:eastAsia="Times New Roman" w:hAnsi="Times New Roman" w:cs="Times New Roman"/>
          <w:b/>
          <w:bCs/>
          <w:kern w:val="0"/>
          <w:sz w:val="24"/>
          <w:szCs w:val="24"/>
          <w:lang w:eastAsia="tr-TR"/>
          <w14:ligatures w14:val="none"/>
        </w:rPr>
        <w:t>İyileştirme Eylem Planı</w:t>
      </w:r>
      <w:r w:rsidRPr="004F0CD5">
        <w:rPr>
          <w:rFonts w:ascii="Times New Roman" w:eastAsia="Times New Roman" w:hAnsi="Times New Roman" w:cs="Times New Roman"/>
          <w:kern w:val="0"/>
          <w:sz w:val="24"/>
          <w:szCs w:val="24"/>
          <w:lang w:eastAsia="tr-TR"/>
          <w14:ligatures w14:val="none"/>
        </w:rPr>
        <w:t xml:space="preserve"> hazırlanarak klinik uygulama süreçlerinin geliştirilmesinde kullanılmaktadır.</w:t>
      </w:r>
    </w:p>
    <w:p w14:paraId="08BEADE6" w14:textId="43628266"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Değerlendirme</w:t>
      </w:r>
    </w:p>
    <w:p w14:paraId="294CBAAD" w14:textId="4349F0F7"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 xml:space="preserve">Madde 9- </w:t>
      </w:r>
      <w:r w:rsidR="004F0CD5" w:rsidRPr="004F0CD5">
        <w:rPr>
          <w:rFonts w:ascii="Times New Roman" w:hAnsi="Times New Roman" w:cs="Times New Roman"/>
          <w:sz w:val="24"/>
          <w:szCs w:val="24"/>
        </w:rPr>
        <w:t xml:space="preserve">Klinik ve saha uygulamalarının değerlendirilmesi sistematik bir yaklaşımla yürütülmektedir. Öğrencilerin klinik başarıları her uygulama döneminin sonunda; beceri </w:t>
      </w:r>
      <w:r w:rsidR="004F0CD5" w:rsidRPr="004F0CD5">
        <w:rPr>
          <w:rFonts w:ascii="Times New Roman" w:hAnsi="Times New Roman" w:cs="Times New Roman"/>
          <w:sz w:val="24"/>
          <w:szCs w:val="24"/>
        </w:rPr>
        <w:lastRenderedPageBreak/>
        <w:t xml:space="preserve">kontrol listeleri, klinik değerlendirme formları, bakım planları, vaka sunumları, uygulama dosyaları, rehber hemşire değerlendirmeleri ve öğretim elemanı değerlendirmeleri doğrultusunda değerlendirilmektedir. Ayrıca her eğitim-öğretim yılı sonunda klinik ve saha uygulamalarına ilişkin ders değerlendirme raporları, öğrenci memnuniyet anketleri, rehber hemşire ve klinik sorumlusu geri bildirimleri ile uygulama alanlarından elde edilen görüşler birlikte analiz edilmektedir. Elde edilen bulgular </w:t>
      </w:r>
      <w:r w:rsidR="004F0CD5" w:rsidRPr="004F0CD5">
        <w:rPr>
          <w:rStyle w:val="Gl"/>
          <w:rFonts w:ascii="Times New Roman" w:hAnsi="Times New Roman" w:cs="Times New Roman"/>
          <w:sz w:val="24"/>
          <w:szCs w:val="24"/>
        </w:rPr>
        <w:t>Ders Değerlendirme Raporlarına</w:t>
      </w:r>
      <w:r w:rsidR="004F0CD5" w:rsidRPr="004F0CD5">
        <w:rPr>
          <w:rFonts w:ascii="Times New Roman" w:hAnsi="Times New Roman" w:cs="Times New Roman"/>
          <w:sz w:val="24"/>
          <w:szCs w:val="24"/>
        </w:rPr>
        <w:t xml:space="preserve">, </w:t>
      </w:r>
      <w:r w:rsidR="004F0CD5" w:rsidRPr="004F0CD5">
        <w:rPr>
          <w:rStyle w:val="Gl"/>
          <w:rFonts w:ascii="Times New Roman" w:hAnsi="Times New Roman" w:cs="Times New Roman"/>
          <w:sz w:val="24"/>
          <w:szCs w:val="24"/>
        </w:rPr>
        <w:t>Ulaşma Raporlarına</w:t>
      </w:r>
      <w:r w:rsidR="004F0CD5" w:rsidRPr="004F0CD5">
        <w:rPr>
          <w:rFonts w:ascii="Times New Roman" w:hAnsi="Times New Roman" w:cs="Times New Roman"/>
          <w:sz w:val="24"/>
          <w:szCs w:val="24"/>
        </w:rPr>
        <w:t xml:space="preserve"> ve </w:t>
      </w:r>
      <w:r w:rsidR="004F0CD5" w:rsidRPr="004F0CD5">
        <w:rPr>
          <w:rStyle w:val="Gl"/>
          <w:rFonts w:ascii="Times New Roman" w:hAnsi="Times New Roman" w:cs="Times New Roman"/>
          <w:sz w:val="24"/>
          <w:szCs w:val="24"/>
        </w:rPr>
        <w:t>Program Değerlendirme ve PUKÖ İş Akış Şeması</w:t>
      </w:r>
      <w:r w:rsidR="004F0CD5" w:rsidRPr="004F0CD5">
        <w:rPr>
          <w:rFonts w:ascii="Times New Roman" w:hAnsi="Times New Roman" w:cs="Times New Roman"/>
          <w:sz w:val="24"/>
          <w:szCs w:val="24"/>
        </w:rPr>
        <w:t xml:space="preserve"> doğrultusunda hazırlanan değerlendirme süreçlerine yansıtılmaktadır. Değerlendirme sonuçları </w:t>
      </w:r>
      <w:r w:rsidR="004F0CD5" w:rsidRPr="004F0CD5">
        <w:rPr>
          <w:rStyle w:val="Gl"/>
          <w:rFonts w:ascii="Times New Roman" w:hAnsi="Times New Roman" w:cs="Times New Roman"/>
          <w:sz w:val="24"/>
          <w:szCs w:val="24"/>
        </w:rPr>
        <w:t>Bölüm Akademik Kurulunda</w:t>
      </w:r>
      <w:r w:rsidR="004F0CD5" w:rsidRPr="004F0CD5">
        <w:rPr>
          <w:rFonts w:ascii="Times New Roman" w:hAnsi="Times New Roman" w:cs="Times New Roman"/>
          <w:sz w:val="24"/>
          <w:szCs w:val="24"/>
        </w:rPr>
        <w:t xml:space="preserve"> görüşülerek gerekli görülen iyileştirmeler için </w:t>
      </w:r>
      <w:r w:rsidR="004F0CD5" w:rsidRPr="004F0CD5">
        <w:rPr>
          <w:rStyle w:val="Gl"/>
          <w:rFonts w:ascii="Times New Roman" w:hAnsi="Times New Roman" w:cs="Times New Roman"/>
          <w:sz w:val="24"/>
          <w:szCs w:val="24"/>
        </w:rPr>
        <w:t>İyileştirme Eylem Planı</w:t>
      </w:r>
      <w:r w:rsidR="004F0CD5" w:rsidRPr="004F0CD5">
        <w:rPr>
          <w:rFonts w:ascii="Times New Roman" w:hAnsi="Times New Roman" w:cs="Times New Roman"/>
          <w:sz w:val="24"/>
          <w:szCs w:val="24"/>
        </w:rPr>
        <w:t xml:space="preserve"> hazırlanmakta, alınan kararların uygulanma sonuçları ise izleyen eğitim-öğretim yılında </w:t>
      </w:r>
      <w:r w:rsidR="004F0CD5" w:rsidRPr="004F0CD5">
        <w:rPr>
          <w:rStyle w:val="Gl"/>
          <w:rFonts w:ascii="Times New Roman" w:hAnsi="Times New Roman" w:cs="Times New Roman"/>
          <w:sz w:val="24"/>
          <w:szCs w:val="24"/>
        </w:rPr>
        <w:t>PUKÖ Çevrim Raporu</w:t>
      </w:r>
      <w:r w:rsidR="004F0CD5" w:rsidRPr="004F0CD5">
        <w:rPr>
          <w:rFonts w:ascii="Times New Roman" w:hAnsi="Times New Roman" w:cs="Times New Roman"/>
          <w:sz w:val="24"/>
          <w:szCs w:val="24"/>
        </w:rPr>
        <w:t xml:space="preserve"> ile yeniden izlenmekte ve değerlendirilmektedir. Böylece klinik ve saha uygulamalarının niteliği her dönem ve her eğitim-öğretim yılı sonunda sistematik olarak izlenmekte ve sürekli iyileştirilmektedir.</w:t>
      </w:r>
    </w:p>
    <w:p w14:paraId="498BD96B" w14:textId="24B0AF95"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İzleme ve Sürekli İyileştirme</w:t>
      </w:r>
    </w:p>
    <w:p w14:paraId="5D640B1B" w14:textId="77777777"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Madde 10- Klinik ve saha uygulamaları; Ders Değerlendirme Raporları, Öğrenci Klinik Uygulama Değerlendirme Anketleri, Rehber Hemşire Görüş Formları, Klinik Sorumlusu Görüşleri, İç ve dış paydaş geri bildirimleri doğrultusunda değerlendirilir. Elde edilen sonuçlar Program Değerlendirme ve PUKÖ İş Akış Şeması kapsamında analiz edilir. İyileştirme gerektiren alanlar için İyileştirme Eylem Planı hazırlanır. Alınan kararlar Bölüm Akademik Kurulu ve Bölüm Kurulunda değerlendirilir. Gerçekleştirilen iyileştirmeler PUKÖ Çevrim Raporu ile izlenir.</w:t>
      </w:r>
    </w:p>
    <w:p w14:paraId="01C5B6C3" w14:textId="29633138"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Yürürlük</w:t>
      </w:r>
    </w:p>
    <w:p w14:paraId="17B05BF9" w14:textId="7E4081B2" w:rsidR="008B36AA" w:rsidRPr="004F0CD5" w:rsidRDefault="008B36AA" w:rsidP="004F0CD5">
      <w:pPr>
        <w:spacing w:before="100" w:beforeAutospacing="1" w:after="100" w:afterAutospacing="1" w:line="360" w:lineRule="auto"/>
        <w:jc w:val="both"/>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Madde 11- Bu yönerge, Sağlık Bilimleri Fakültesi Yönetim Kurulunun kabulü ile yürürlüğe girer.</w:t>
      </w:r>
    </w:p>
    <w:p w14:paraId="2086EBF0" w14:textId="77777777" w:rsidR="004F0CD5" w:rsidRDefault="008B36AA" w:rsidP="004F0CD5">
      <w:pPr>
        <w:spacing w:before="100" w:beforeAutospacing="1" w:after="100" w:afterAutospacing="1" w:line="360" w:lineRule="auto"/>
        <w:jc w:val="both"/>
        <w:outlineLvl w:val="1"/>
        <w:rPr>
          <w:rFonts w:ascii="Times New Roman" w:eastAsia="Times New Roman" w:hAnsi="Times New Roman" w:cs="Times New Roman"/>
          <w:b/>
          <w:bCs/>
          <w:kern w:val="0"/>
          <w:sz w:val="24"/>
          <w:szCs w:val="24"/>
          <w:lang w:eastAsia="tr-TR"/>
          <w14:ligatures w14:val="none"/>
        </w:rPr>
      </w:pPr>
      <w:r w:rsidRPr="004F0CD5">
        <w:rPr>
          <w:rFonts w:ascii="Times New Roman" w:eastAsia="Times New Roman" w:hAnsi="Times New Roman" w:cs="Times New Roman"/>
          <w:b/>
          <w:bCs/>
          <w:kern w:val="0"/>
          <w:sz w:val="24"/>
          <w:szCs w:val="24"/>
          <w:lang w:eastAsia="tr-TR"/>
          <w14:ligatures w14:val="none"/>
        </w:rPr>
        <w:t>Yürütme</w:t>
      </w:r>
    </w:p>
    <w:p w14:paraId="0F8E5B37" w14:textId="5C18050F" w:rsidR="008B36AA" w:rsidRPr="004F0CD5" w:rsidRDefault="008B36AA" w:rsidP="004F0CD5">
      <w:pPr>
        <w:spacing w:before="100" w:beforeAutospacing="1" w:after="100" w:afterAutospacing="1" w:line="360" w:lineRule="auto"/>
        <w:jc w:val="both"/>
        <w:outlineLvl w:val="1"/>
        <w:rPr>
          <w:rFonts w:ascii="Times New Roman" w:eastAsia="Times New Roman" w:hAnsi="Times New Roman" w:cs="Times New Roman"/>
          <w:kern w:val="0"/>
          <w:sz w:val="24"/>
          <w:szCs w:val="24"/>
          <w:lang w:eastAsia="tr-TR"/>
          <w14:ligatures w14:val="none"/>
        </w:rPr>
      </w:pPr>
      <w:r w:rsidRPr="004F0CD5">
        <w:rPr>
          <w:rFonts w:ascii="Times New Roman" w:eastAsia="Times New Roman" w:hAnsi="Times New Roman" w:cs="Times New Roman"/>
          <w:kern w:val="0"/>
          <w:sz w:val="24"/>
          <w:szCs w:val="24"/>
          <w:lang w:eastAsia="tr-TR"/>
          <w14:ligatures w14:val="none"/>
        </w:rPr>
        <w:t>Madde 12- Bu yönerge hükümlerini Toros Üniversitesi Sağlık Bilimleri Fakültesi Dekanı yürütür.</w:t>
      </w:r>
    </w:p>
    <w:p w14:paraId="3A5F9B33" w14:textId="77777777" w:rsidR="00190CA9" w:rsidRPr="004F0CD5" w:rsidRDefault="00190CA9" w:rsidP="004F0CD5">
      <w:pPr>
        <w:spacing w:line="360" w:lineRule="auto"/>
        <w:jc w:val="both"/>
        <w:rPr>
          <w:sz w:val="24"/>
          <w:szCs w:val="24"/>
        </w:rPr>
      </w:pPr>
    </w:p>
    <w:sectPr w:rsidR="00190CA9" w:rsidRPr="004F0CD5" w:rsidSect="004F0CD5">
      <w:pgSz w:w="11906" w:h="16838"/>
      <w:pgMar w:top="1417"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8D5"/>
    <w:multiLevelType w:val="multilevel"/>
    <w:tmpl w:val="17326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1B6169"/>
    <w:multiLevelType w:val="multilevel"/>
    <w:tmpl w:val="76ECA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F264E8"/>
    <w:multiLevelType w:val="multilevel"/>
    <w:tmpl w:val="AAF4E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8F54AA"/>
    <w:multiLevelType w:val="multilevel"/>
    <w:tmpl w:val="73AA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6B71A5"/>
    <w:multiLevelType w:val="multilevel"/>
    <w:tmpl w:val="51C08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EE25CFF"/>
    <w:multiLevelType w:val="multilevel"/>
    <w:tmpl w:val="DA78D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1C0EE3"/>
    <w:multiLevelType w:val="multilevel"/>
    <w:tmpl w:val="B1B6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F6124C9"/>
    <w:multiLevelType w:val="multilevel"/>
    <w:tmpl w:val="F2C28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4CB5"/>
    <w:multiLevelType w:val="multilevel"/>
    <w:tmpl w:val="002AC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2186377"/>
    <w:multiLevelType w:val="multilevel"/>
    <w:tmpl w:val="4A1A1E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D6138FE"/>
    <w:multiLevelType w:val="multilevel"/>
    <w:tmpl w:val="2EFA8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D614CD8"/>
    <w:multiLevelType w:val="multilevel"/>
    <w:tmpl w:val="81841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0025858">
    <w:abstractNumId w:val="9"/>
  </w:num>
  <w:num w:numId="2" w16cid:durableId="136992465">
    <w:abstractNumId w:val="3"/>
  </w:num>
  <w:num w:numId="3" w16cid:durableId="653878823">
    <w:abstractNumId w:val="10"/>
  </w:num>
  <w:num w:numId="4" w16cid:durableId="1923643826">
    <w:abstractNumId w:val="8"/>
  </w:num>
  <w:num w:numId="5" w16cid:durableId="1663657404">
    <w:abstractNumId w:val="11"/>
  </w:num>
  <w:num w:numId="6" w16cid:durableId="644965385">
    <w:abstractNumId w:val="4"/>
  </w:num>
  <w:num w:numId="7" w16cid:durableId="995373949">
    <w:abstractNumId w:val="0"/>
  </w:num>
  <w:num w:numId="8" w16cid:durableId="708726066">
    <w:abstractNumId w:val="1"/>
  </w:num>
  <w:num w:numId="9" w16cid:durableId="1001196282">
    <w:abstractNumId w:val="6"/>
  </w:num>
  <w:num w:numId="10" w16cid:durableId="103890116">
    <w:abstractNumId w:val="2"/>
  </w:num>
  <w:num w:numId="11" w16cid:durableId="1993949225">
    <w:abstractNumId w:val="7"/>
  </w:num>
  <w:num w:numId="12" w16cid:durableId="13783116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8F1"/>
    <w:rsid w:val="00190CA9"/>
    <w:rsid w:val="002F436A"/>
    <w:rsid w:val="004F0CD5"/>
    <w:rsid w:val="008B36AA"/>
    <w:rsid w:val="00A363F8"/>
    <w:rsid w:val="00D108F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A5F67"/>
  <w15:chartTrackingRefBased/>
  <w15:docId w15:val="{07B3322F-926F-428F-846E-B9B056366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D108F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D108F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D108F1"/>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D108F1"/>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D108F1"/>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D108F1"/>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D108F1"/>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D108F1"/>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D108F1"/>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D108F1"/>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D108F1"/>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D108F1"/>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D108F1"/>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D108F1"/>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D108F1"/>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D108F1"/>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D108F1"/>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D108F1"/>
    <w:rPr>
      <w:rFonts w:eastAsiaTheme="majorEastAsia" w:cstheme="majorBidi"/>
      <w:color w:val="272727" w:themeColor="text1" w:themeTint="D8"/>
    </w:rPr>
  </w:style>
  <w:style w:type="paragraph" w:styleId="KonuBal">
    <w:name w:val="Title"/>
    <w:basedOn w:val="Normal"/>
    <w:next w:val="Normal"/>
    <w:link w:val="KonuBalChar"/>
    <w:uiPriority w:val="10"/>
    <w:qFormat/>
    <w:rsid w:val="00D108F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D108F1"/>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D108F1"/>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D108F1"/>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D108F1"/>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D108F1"/>
    <w:rPr>
      <w:i/>
      <w:iCs/>
      <w:color w:val="404040" w:themeColor="text1" w:themeTint="BF"/>
    </w:rPr>
  </w:style>
  <w:style w:type="paragraph" w:styleId="ListeParagraf">
    <w:name w:val="List Paragraph"/>
    <w:basedOn w:val="Normal"/>
    <w:uiPriority w:val="34"/>
    <w:qFormat/>
    <w:rsid w:val="00D108F1"/>
    <w:pPr>
      <w:ind w:left="720"/>
      <w:contextualSpacing/>
    </w:pPr>
  </w:style>
  <w:style w:type="character" w:styleId="GlVurgulama">
    <w:name w:val="Intense Emphasis"/>
    <w:basedOn w:val="VarsaylanParagrafYazTipi"/>
    <w:uiPriority w:val="21"/>
    <w:qFormat/>
    <w:rsid w:val="00D108F1"/>
    <w:rPr>
      <w:i/>
      <w:iCs/>
      <w:color w:val="0F4761" w:themeColor="accent1" w:themeShade="BF"/>
    </w:rPr>
  </w:style>
  <w:style w:type="paragraph" w:styleId="GlAlnt">
    <w:name w:val="Intense Quote"/>
    <w:basedOn w:val="Normal"/>
    <w:next w:val="Normal"/>
    <w:link w:val="GlAlntChar"/>
    <w:uiPriority w:val="30"/>
    <w:qFormat/>
    <w:rsid w:val="00D108F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D108F1"/>
    <w:rPr>
      <w:i/>
      <w:iCs/>
      <w:color w:val="0F4761" w:themeColor="accent1" w:themeShade="BF"/>
    </w:rPr>
  </w:style>
  <w:style w:type="character" w:styleId="GlBavuru">
    <w:name w:val="Intense Reference"/>
    <w:basedOn w:val="VarsaylanParagrafYazTipi"/>
    <w:uiPriority w:val="32"/>
    <w:qFormat/>
    <w:rsid w:val="00D108F1"/>
    <w:rPr>
      <w:b/>
      <w:bCs/>
      <w:smallCaps/>
      <w:color w:val="0F4761" w:themeColor="accent1" w:themeShade="BF"/>
      <w:spacing w:val="5"/>
    </w:rPr>
  </w:style>
  <w:style w:type="paragraph" w:customStyle="1" w:styleId="pdq2pgselectionanchorcontainer">
    <w:name w:val="pdq2pg_selectionanchorcontainer"/>
    <w:basedOn w:val="Normal"/>
    <w:rsid w:val="004F0CD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Gl">
    <w:name w:val="Strong"/>
    <w:basedOn w:val="VarsaylanParagrafYazTipi"/>
    <w:uiPriority w:val="22"/>
    <w:qFormat/>
    <w:rsid w:val="004F0CD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1263</Words>
  <Characters>7202</Characters>
  <Application>Microsoft Office Word</Application>
  <DocSecurity>0</DocSecurity>
  <Lines>60</Lines>
  <Paragraphs>16</Paragraphs>
  <ScaleCrop>false</ScaleCrop>
  <Company/>
  <LinksUpToDate>false</LinksUpToDate>
  <CharactersWithSpaces>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NESLİHAN ÖZCANARSLAN</dc:creator>
  <cp:keywords/>
  <dc:description/>
  <cp:lastModifiedBy>NESLİHAN ÖZCANARSLAN</cp:lastModifiedBy>
  <cp:revision>4</cp:revision>
  <dcterms:created xsi:type="dcterms:W3CDTF">2026-06-28T18:10:00Z</dcterms:created>
  <dcterms:modified xsi:type="dcterms:W3CDTF">2026-06-28T18:29:00Z</dcterms:modified>
</cp:coreProperties>
</file>